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46" w:rsidRPr="00701A64" w:rsidRDefault="00110A46" w:rsidP="001B469A">
      <w:pPr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701A64">
        <w:rPr>
          <w:rFonts w:ascii="Arial" w:hAnsi="Arial" w:cs="Arial"/>
          <w:b/>
          <w:snapToGrid w:val="0"/>
          <w:color w:val="000000"/>
          <w:sz w:val="20"/>
          <w:szCs w:val="20"/>
        </w:rPr>
        <w:t>Сообщение о существенном факте</w:t>
      </w:r>
      <w:r w:rsidR="00537A52" w:rsidRPr="00701A64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 </w:t>
      </w:r>
      <w:r w:rsidRPr="00701A64">
        <w:rPr>
          <w:rFonts w:ascii="Arial" w:hAnsi="Arial" w:cs="Arial"/>
          <w:b/>
          <w:snapToGrid w:val="0"/>
          <w:color w:val="000000"/>
          <w:sz w:val="20"/>
          <w:szCs w:val="20"/>
        </w:rPr>
        <w:br/>
        <w:t>«Об этапах процедуры эмиссии ценных бумаг эмитента»</w:t>
      </w:r>
    </w:p>
    <w:p w:rsidR="00110A46" w:rsidRPr="00701A64" w:rsidRDefault="00110A46" w:rsidP="001B469A">
      <w:pPr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244"/>
      </w:tblGrid>
      <w:tr w:rsidR="00110A46" w:rsidRPr="00701A64" w:rsidTr="008D6D5A">
        <w:tc>
          <w:tcPr>
            <w:tcW w:w="9747" w:type="dxa"/>
            <w:gridSpan w:val="2"/>
          </w:tcPr>
          <w:p w:rsidR="00110A46" w:rsidRPr="00701A64" w:rsidRDefault="00110A46" w:rsidP="00BD21EA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01A6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 Общие сведения</w:t>
            </w:r>
          </w:p>
        </w:tc>
      </w:tr>
      <w:tr w:rsidR="00701A64" w:rsidRPr="00701A64" w:rsidTr="00701A64">
        <w:tc>
          <w:tcPr>
            <w:tcW w:w="4503" w:type="dxa"/>
            <w:vAlign w:val="center"/>
          </w:tcPr>
          <w:p w:rsidR="00701A64" w:rsidRPr="00701A64" w:rsidRDefault="00701A64" w:rsidP="008E4A8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01A6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4" w:type="dxa"/>
          </w:tcPr>
          <w:p w:rsidR="00701A64" w:rsidRPr="00FD1DCD" w:rsidRDefault="00701A64" w:rsidP="00DE18A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D1DCD">
              <w:rPr>
                <w:rFonts w:ascii="Arial" w:hAnsi="Arial" w:cs="Arial"/>
                <w:b/>
                <w:i/>
                <w:sz w:val="20"/>
              </w:rPr>
              <w:t xml:space="preserve">Акционерное общество </w:t>
            </w:r>
          </w:p>
          <w:p w:rsidR="00701A64" w:rsidRPr="00FD1DCD" w:rsidRDefault="00701A64" w:rsidP="00DE18AB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FD1DCD">
              <w:rPr>
                <w:rFonts w:ascii="Arial" w:hAnsi="Arial" w:cs="Arial"/>
                <w:b/>
                <w:i/>
                <w:sz w:val="20"/>
              </w:rPr>
              <w:t>«Коммерческий банк ДельтаКредит»</w:t>
            </w:r>
          </w:p>
        </w:tc>
      </w:tr>
      <w:tr w:rsidR="00701A64" w:rsidRPr="00701A64" w:rsidTr="00701A64">
        <w:tc>
          <w:tcPr>
            <w:tcW w:w="4503" w:type="dxa"/>
            <w:vAlign w:val="center"/>
          </w:tcPr>
          <w:p w:rsidR="00701A64" w:rsidRPr="00701A64" w:rsidRDefault="00701A64" w:rsidP="008E4A8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01A6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4" w:type="dxa"/>
          </w:tcPr>
          <w:p w:rsidR="00701A64" w:rsidRPr="00FD1DCD" w:rsidRDefault="00701A64" w:rsidP="00DE18AB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FD1DCD">
              <w:rPr>
                <w:rFonts w:ascii="Arial" w:hAnsi="Arial" w:cs="Arial"/>
                <w:b/>
                <w:i/>
                <w:sz w:val="20"/>
              </w:rPr>
              <w:t>АО «КБ ДельтаКредит»</w:t>
            </w:r>
          </w:p>
        </w:tc>
      </w:tr>
      <w:tr w:rsidR="00701A64" w:rsidRPr="00701A64" w:rsidTr="00701A64">
        <w:tc>
          <w:tcPr>
            <w:tcW w:w="4503" w:type="dxa"/>
            <w:vAlign w:val="center"/>
          </w:tcPr>
          <w:p w:rsidR="00701A64" w:rsidRPr="00701A64" w:rsidRDefault="00701A64" w:rsidP="008E4A8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01A6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4" w:type="dxa"/>
          </w:tcPr>
          <w:p w:rsidR="00701A64" w:rsidRPr="00FD1DCD" w:rsidRDefault="00701A64" w:rsidP="00DE18AB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FD1DCD">
              <w:rPr>
                <w:rFonts w:ascii="Arial" w:hAnsi="Arial" w:cs="Arial"/>
                <w:b/>
                <w:i/>
                <w:sz w:val="20"/>
              </w:rPr>
              <w:t>125009, г.</w:t>
            </w:r>
            <w:r w:rsidRPr="00FD1D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D1DCD">
              <w:rPr>
                <w:rFonts w:ascii="Arial" w:hAnsi="Arial" w:cs="Arial"/>
                <w:b/>
                <w:i/>
                <w:sz w:val="20"/>
              </w:rPr>
              <w:t>Москва, ул. Воздвиженка, д.4/7, стр.2</w:t>
            </w:r>
          </w:p>
        </w:tc>
      </w:tr>
      <w:tr w:rsidR="00701A64" w:rsidRPr="00701A64" w:rsidTr="00701A64">
        <w:tc>
          <w:tcPr>
            <w:tcW w:w="4503" w:type="dxa"/>
            <w:vAlign w:val="center"/>
          </w:tcPr>
          <w:p w:rsidR="00701A64" w:rsidRPr="00701A64" w:rsidRDefault="00701A64" w:rsidP="008E4A8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01A6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4" w:type="dxa"/>
          </w:tcPr>
          <w:p w:rsidR="00701A64" w:rsidRPr="00FD1DCD" w:rsidRDefault="00701A64" w:rsidP="00DE18AB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FD1DCD">
              <w:rPr>
                <w:rFonts w:ascii="Arial" w:hAnsi="Arial" w:cs="Arial"/>
                <w:b/>
                <w:i/>
                <w:sz w:val="20"/>
              </w:rPr>
              <w:t>1027739051988</w:t>
            </w:r>
          </w:p>
        </w:tc>
      </w:tr>
      <w:tr w:rsidR="00701A64" w:rsidRPr="00701A64" w:rsidTr="00701A64">
        <w:tc>
          <w:tcPr>
            <w:tcW w:w="4503" w:type="dxa"/>
            <w:vAlign w:val="center"/>
          </w:tcPr>
          <w:p w:rsidR="00701A64" w:rsidRPr="00701A64" w:rsidRDefault="00701A64" w:rsidP="008E4A8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01A64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4" w:type="dxa"/>
          </w:tcPr>
          <w:p w:rsidR="00701A64" w:rsidRPr="00FD1DCD" w:rsidRDefault="00701A64" w:rsidP="00DE18AB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FD1DCD">
              <w:rPr>
                <w:rFonts w:ascii="Arial" w:hAnsi="Arial" w:cs="Arial"/>
                <w:b/>
                <w:i/>
                <w:sz w:val="20"/>
              </w:rPr>
              <w:t>7705285534</w:t>
            </w:r>
          </w:p>
        </w:tc>
      </w:tr>
      <w:tr w:rsidR="00701A64" w:rsidRPr="00701A64" w:rsidTr="00701A64">
        <w:tc>
          <w:tcPr>
            <w:tcW w:w="4503" w:type="dxa"/>
            <w:vAlign w:val="center"/>
          </w:tcPr>
          <w:p w:rsidR="00701A64" w:rsidRPr="00701A64" w:rsidRDefault="00701A64" w:rsidP="008E4A8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01A6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4" w:type="dxa"/>
          </w:tcPr>
          <w:p w:rsidR="00701A64" w:rsidRPr="00FD1DCD" w:rsidRDefault="00701A64" w:rsidP="00DE18AB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FD1DCD">
              <w:rPr>
                <w:rFonts w:ascii="Arial" w:hAnsi="Arial" w:cs="Arial"/>
                <w:b/>
                <w:i/>
                <w:sz w:val="20"/>
              </w:rPr>
              <w:t>03338В</w:t>
            </w:r>
          </w:p>
        </w:tc>
      </w:tr>
      <w:tr w:rsidR="00701A64" w:rsidRPr="00701A64" w:rsidTr="00701A64">
        <w:tc>
          <w:tcPr>
            <w:tcW w:w="4503" w:type="dxa"/>
            <w:vAlign w:val="center"/>
          </w:tcPr>
          <w:p w:rsidR="00701A64" w:rsidRPr="00701A64" w:rsidRDefault="00701A64" w:rsidP="008E4A8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701A6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4" w:type="dxa"/>
          </w:tcPr>
          <w:p w:rsidR="00701A64" w:rsidRPr="00FD1DCD" w:rsidRDefault="00701A64" w:rsidP="00DE18AB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</w:rPr>
            </w:pPr>
            <w:hyperlink r:id="rId9" w:history="1">
              <w:r w:rsidRPr="00FD1DCD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Pr="00FD1D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110A46" w:rsidRPr="00701A64" w:rsidRDefault="00110A46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110A46" w:rsidRPr="00701A64" w:rsidTr="008D6D5A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110A46" w:rsidRPr="00701A64" w:rsidRDefault="00110A46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01A6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 Содержание сообщения</w:t>
            </w:r>
          </w:p>
        </w:tc>
      </w:tr>
      <w:tr w:rsidR="00110A46" w:rsidRPr="00701A64" w:rsidTr="008D6D5A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110A46" w:rsidRPr="00701A64" w:rsidRDefault="00110A46" w:rsidP="005B0DE6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701A6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«О представлении в регистрирующий орган уведомления об итогах выпуска ценных бумаг»</w:t>
            </w:r>
          </w:p>
        </w:tc>
      </w:tr>
      <w:tr w:rsidR="00110A46" w:rsidRPr="00701A64" w:rsidTr="008D6D5A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0A46" w:rsidRPr="00701A64" w:rsidRDefault="00110A46" w:rsidP="007F4C45">
            <w:pPr>
              <w:tabs>
                <w:tab w:val="left" w:pos="9825"/>
              </w:tabs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01A6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2.1. Вид, категория (тип), серия и иные идентификационные признаки ценных бумаг:</w:t>
            </w:r>
          </w:p>
          <w:p w:rsidR="00D65CD7" w:rsidRPr="00701A64" w:rsidRDefault="00D65CD7" w:rsidP="00D65CD7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1A64">
              <w:rPr>
                <w:rFonts w:ascii="Arial" w:hAnsi="Arial" w:cs="Arial"/>
                <w:b/>
                <w:sz w:val="20"/>
                <w:szCs w:val="20"/>
              </w:rPr>
              <w:t xml:space="preserve">Жилищные облигации с ипотечным покрытием процентные документарные неконвертируемые серии 17-ИП на предъявителя с обязательным централизованным хранением в количестве 5 000 000 (Пять миллионов) штук номинальной стоимостью 1 000 (Одна тысяча) рублей каждая общей номинальной стоимостью 5 000 000 000 (Пять миллиардов) рублей со сроком погашения в дату, в которую истекает 3 (Три) года с даты начала размещения Облигаций, с возможностью досрочного погашения по требованию владельцев, размещаемые по открытой подписке, государственный регистрационный номер выпуска 41703338В от 17 февраля 2016 года, </w:t>
            </w:r>
            <w:r w:rsidR="009D16A4" w:rsidRPr="00701A64">
              <w:rPr>
                <w:rFonts w:ascii="Arial" w:hAnsi="Arial" w:cs="Arial"/>
                <w:b/>
                <w:sz w:val="20"/>
                <w:szCs w:val="20"/>
              </w:rPr>
              <w:t>ISIN RU000A0JWBN0 (далее - Облигации).</w:t>
            </w:r>
          </w:p>
          <w:p w:rsidR="008E4A81" w:rsidRPr="00701A64" w:rsidRDefault="00110A46" w:rsidP="00CF521F">
            <w:pPr>
              <w:tabs>
                <w:tab w:val="left" w:pos="9825"/>
              </w:tabs>
              <w:ind w:right="142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01A6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2.2. Срок погашения (для облигаций и опционов эмитента):</w:t>
            </w:r>
          </w:p>
          <w:p w:rsidR="00D65CD7" w:rsidRPr="00701A64" w:rsidRDefault="00D65CD7" w:rsidP="00D65C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1A64">
              <w:rPr>
                <w:rFonts w:ascii="Arial" w:hAnsi="Arial" w:cs="Arial"/>
                <w:b/>
                <w:sz w:val="20"/>
                <w:szCs w:val="20"/>
              </w:rPr>
              <w:t>Облигации погашаются АО «КБ ДельтаКредит» по номинальной стоимости в дату, в которую истекает 3 (Три) года с даты начала размещения Облигаций (далее – Дата погашения Облигаций).</w:t>
            </w:r>
          </w:p>
          <w:p w:rsidR="00D65CD7" w:rsidRPr="00701A64" w:rsidRDefault="00D65CD7" w:rsidP="00D65CD7">
            <w:pPr>
              <w:widowControl w:val="0"/>
              <w:numPr>
                <w:ilvl w:val="12"/>
                <w:numId w:val="0"/>
              </w:numPr>
              <w:suppressAutoHyphens/>
              <w:ind w:righ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1A64">
              <w:rPr>
                <w:rFonts w:ascii="Arial" w:hAnsi="Arial" w:cs="Arial"/>
                <w:b/>
                <w:sz w:val="20"/>
                <w:szCs w:val="20"/>
              </w:rPr>
              <w:t>Дата начала и дата окончания погашения Облигаций выпуска совпадают.</w:t>
            </w:r>
          </w:p>
          <w:p w:rsidR="00D65CD7" w:rsidRPr="00701A64" w:rsidRDefault="00D65CD7" w:rsidP="00D65CD7">
            <w:pPr>
              <w:widowControl w:val="0"/>
              <w:numPr>
                <w:ilvl w:val="12"/>
                <w:numId w:val="0"/>
              </w:numPr>
              <w:suppressAutoHyphens/>
              <w:ind w:right="4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1A64">
              <w:rPr>
                <w:rFonts w:ascii="Arial" w:hAnsi="Arial" w:cs="Arial"/>
                <w:b/>
                <w:sz w:val="20"/>
                <w:szCs w:val="20"/>
              </w:rPr>
              <w:t>При погашении Облигаций выплачивается доход за последний купонный период.</w:t>
            </w:r>
          </w:p>
          <w:p w:rsidR="00D65CD7" w:rsidRPr="00701A64" w:rsidRDefault="00D65CD7" w:rsidP="00D65CD7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1A64">
              <w:rPr>
                <w:rFonts w:ascii="Arial" w:hAnsi="Arial" w:cs="Arial"/>
                <w:b/>
                <w:sz w:val="20"/>
                <w:szCs w:val="20"/>
              </w:rPr>
              <w:t>Если дата погашения Облигаций приходится на нерабочий праздничный или выходной день – независимо от того, будет ли это государственный выходной день или выходной день для расчетных операций, - то перечисление надлежащей суммы производится в первый рабочий день, следующий за нерабочим праздничным или выходным днем. Владелец Облигации не имеет права требовать начисления процентов или иной компенсации за такую задержку в платеже.</w:t>
            </w:r>
          </w:p>
          <w:p w:rsidR="00A51309" w:rsidRPr="00701A64" w:rsidRDefault="00110A46" w:rsidP="00A51309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1A6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2.3. Государственный регистрационный номер выпуска (дополнительного выпуска) ценных бумаг и дата государственной регистрации: </w:t>
            </w:r>
            <w:r w:rsidR="00D65CD7" w:rsidRPr="00701A6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41703338B от 17 февраля 2016</w:t>
            </w:r>
            <w:r w:rsidR="00701A64" w:rsidRPr="00701A6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="00D65CD7" w:rsidRPr="00701A6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г.</w:t>
            </w:r>
          </w:p>
          <w:p w:rsidR="00110A46" w:rsidRPr="00701A64" w:rsidRDefault="00110A46" w:rsidP="007F4C45">
            <w:pPr>
              <w:tabs>
                <w:tab w:val="left" w:pos="9825"/>
              </w:tabs>
              <w:adjustRightInd w:val="0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701A6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2.4. Наименование регистрирующего органа, осуществившего государственную регистрацию выпуска (дополнительного выпуска) ценных бумаг: </w:t>
            </w:r>
            <w:r w:rsidR="00D65CD7" w:rsidRPr="00701A64">
              <w:rPr>
                <w:rFonts w:ascii="Arial" w:hAnsi="Arial" w:cs="Arial"/>
                <w:b/>
                <w:sz w:val="20"/>
                <w:szCs w:val="20"/>
              </w:rPr>
              <w:t>Центральный банк Российской Федерации                           Департамент лицензирования деятельности и финансового оздоровления кредитных организаций Банка России.</w:t>
            </w:r>
          </w:p>
          <w:p w:rsidR="00110A46" w:rsidRPr="00701A64" w:rsidRDefault="00110A46" w:rsidP="007F4C45">
            <w:pPr>
              <w:tabs>
                <w:tab w:val="left" w:pos="9825"/>
              </w:tabs>
              <w:ind w:right="57"/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701A6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2.5.</w:t>
            </w:r>
            <w:r w:rsidR="00026E80" w:rsidRPr="00701A64">
              <w:rPr>
                <w:rFonts w:ascii="Arial" w:hAnsi="Arial" w:cs="Arial"/>
                <w:sz w:val="20"/>
                <w:szCs w:val="20"/>
              </w:rPr>
              <w:t xml:space="preserve"> Количество размещенных ценных бумаг и номинальная стоимость (если наличие номинальной стоимости предусмотрено законодательством Российской Федерации) каждой ценной бумаги</w:t>
            </w:r>
            <w:r w:rsidRPr="00701A6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:</w:t>
            </w:r>
            <w:r w:rsidR="009D16A4" w:rsidRPr="00701A6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       </w:t>
            </w:r>
            <w:r w:rsidRPr="00701A6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D65CD7" w:rsidRPr="00701A6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5 </w:t>
            </w:r>
            <w:r w:rsidR="008E4A81" w:rsidRPr="00701A6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0</w:t>
            </w:r>
            <w:r w:rsidRPr="00701A6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00 000 (</w:t>
            </w:r>
            <w:r w:rsidR="00D65CD7" w:rsidRPr="00701A6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Пять </w:t>
            </w:r>
            <w:r w:rsidRPr="00701A6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миллион</w:t>
            </w:r>
            <w:r w:rsidR="009943E6" w:rsidRPr="00701A6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ов</w:t>
            </w:r>
            <w:r w:rsidRPr="00701A6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) штук номинальной стоимостью 1 000 (Одна тысяча) рублей каждая</w:t>
            </w:r>
            <w:r w:rsidR="00822241" w:rsidRPr="00701A6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</w:t>
            </w:r>
          </w:p>
          <w:p w:rsidR="00110A46" w:rsidRPr="00701A64" w:rsidRDefault="00110A46" w:rsidP="00026E80">
            <w:pPr>
              <w:pStyle w:val="ConsPlusNormal"/>
              <w:jc w:val="both"/>
              <w:rPr>
                <w:snapToGrid w:val="0"/>
                <w:color w:val="000000"/>
              </w:rPr>
            </w:pPr>
            <w:r w:rsidRPr="00701A64">
              <w:rPr>
                <w:snapToGrid w:val="0"/>
                <w:color w:val="000000"/>
              </w:rPr>
              <w:t xml:space="preserve">2.6. </w:t>
            </w:r>
            <w:r w:rsidR="00026E80" w:rsidRPr="00701A64">
              <w:t>Доля фактически размещенных ценных бумаг от общего количества ценных бумаг выпуска (дополнительного выпуска), подлежавших размещению</w:t>
            </w:r>
            <w:r w:rsidRPr="00701A64">
              <w:rPr>
                <w:snapToGrid w:val="0"/>
                <w:color w:val="000000"/>
              </w:rPr>
              <w:t xml:space="preserve">: </w:t>
            </w:r>
            <w:r w:rsidRPr="00701A64">
              <w:rPr>
                <w:b/>
                <w:snapToGrid w:val="0"/>
                <w:color w:val="000000"/>
              </w:rPr>
              <w:t>100%</w:t>
            </w:r>
            <w:r w:rsidR="00822241" w:rsidRPr="00701A64">
              <w:rPr>
                <w:b/>
                <w:snapToGrid w:val="0"/>
                <w:color w:val="000000"/>
              </w:rPr>
              <w:t>.</w:t>
            </w:r>
          </w:p>
          <w:p w:rsidR="00110A46" w:rsidRPr="00701A64" w:rsidRDefault="00110A46" w:rsidP="007F4C45">
            <w:pPr>
              <w:tabs>
                <w:tab w:val="left" w:pos="9825"/>
              </w:tabs>
              <w:adjustRightInd w:val="0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01A6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2.7. Способ размещения ценных бумаг: </w:t>
            </w:r>
            <w:r w:rsidRPr="00701A6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открытая подписка</w:t>
            </w:r>
            <w:r w:rsidR="00822241" w:rsidRPr="00701A6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</w:p>
          <w:p w:rsidR="00110A46" w:rsidRPr="00701A64" w:rsidRDefault="00110A46" w:rsidP="003C11AA">
            <w:pPr>
              <w:pStyle w:val="ConsPlusNormal"/>
              <w:jc w:val="both"/>
              <w:rPr>
                <w:b/>
                <w:snapToGrid w:val="0"/>
                <w:color w:val="000000"/>
              </w:rPr>
            </w:pPr>
            <w:r w:rsidRPr="00701A64">
              <w:rPr>
                <w:snapToGrid w:val="0"/>
                <w:color w:val="000000"/>
              </w:rPr>
              <w:t xml:space="preserve">2.8. </w:t>
            </w:r>
            <w:r w:rsidR="003C11AA" w:rsidRPr="00701A64">
              <w:t>Дата фактического начала размещения ценных бумаг (дата совершения первой сделки, направленной на отчуждение ценных бумаг первому владельцу)</w:t>
            </w:r>
            <w:r w:rsidRPr="00701A64">
              <w:rPr>
                <w:snapToGrid w:val="0"/>
                <w:color w:val="000000"/>
              </w:rPr>
              <w:t xml:space="preserve">: </w:t>
            </w:r>
            <w:r w:rsidR="00D65CD7" w:rsidRPr="00701A64">
              <w:rPr>
                <w:b/>
                <w:snapToGrid w:val="0"/>
                <w:color w:val="000000"/>
              </w:rPr>
              <w:t>30</w:t>
            </w:r>
            <w:r w:rsidR="002B14D7" w:rsidRPr="00701A64">
              <w:rPr>
                <w:b/>
                <w:snapToGrid w:val="0"/>
                <w:color w:val="000000"/>
              </w:rPr>
              <w:t xml:space="preserve"> </w:t>
            </w:r>
            <w:r w:rsidR="0019633A" w:rsidRPr="00701A64">
              <w:rPr>
                <w:b/>
                <w:snapToGrid w:val="0"/>
                <w:color w:val="000000"/>
              </w:rPr>
              <w:t>марта</w:t>
            </w:r>
            <w:r w:rsidR="002B14D7" w:rsidRPr="00701A64">
              <w:rPr>
                <w:b/>
                <w:snapToGrid w:val="0"/>
                <w:color w:val="000000"/>
              </w:rPr>
              <w:t xml:space="preserve"> 201</w:t>
            </w:r>
            <w:r w:rsidR="0019633A" w:rsidRPr="00701A64">
              <w:rPr>
                <w:b/>
                <w:snapToGrid w:val="0"/>
                <w:color w:val="000000"/>
              </w:rPr>
              <w:t>6</w:t>
            </w:r>
            <w:r w:rsidR="002B14D7" w:rsidRPr="00701A64">
              <w:rPr>
                <w:b/>
                <w:snapToGrid w:val="0"/>
                <w:color w:val="000000"/>
              </w:rPr>
              <w:t xml:space="preserve"> г.</w:t>
            </w:r>
          </w:p>
          <w:p w:rsidR="00110A46" w:rsidRPr="00701A64" w:rsidRDefault="00110A46" w:rsidP="00EA2877">
            <w:pPr>
              <w:pStyle w:val="ConsPlusNormal"/>
              <w:jc w:val="both"/>
              <w:rPr>
                <w:snapToGrid w:val="0"/>
                <w:color w:val="000000"/>
              </w:rPr>
            </w:pPr>
            <w:r w:rsidRPr="00701A64">
              <w:rPr>
                <w:snapToGrid w:val="0"/>
                <w:color w:val="000000"/>
              </w:rPr>
              <w:t xml:space="preserve">2.9. </w:t>
            </w:r>
            <w:r w:rsidR="00EA2877" w:rsidRPr="00701A64">
              <w:t>Дата фактического окончания размещения ценных бумаг (дата внесения последней приходной записи по лицевому счету (счету депо) первого владельца в системе учета прав на ценные бумаги выпуска (дополнительного выпуска) или дата выдачи последнего сертификата документарной ценной бумаги выпуска (дополнительного выпуска) без обязательного централизованного хранения, а в случае размещения не всех ценных бумаг выпуска (дополнительного выпуска) - дата окончания установленного срока размещения ценных бумаг)</w:t>
            </w:r>
            <w:r w:rsidRPr="00701A64">
              <w:rPr>
                <w:snapToGrid w:val="0"/>
                <w:color w:val="000000"/>
              </w:rPr>
              <w:t>:</w:t>
            </w:r>
            <w:r w:rsidR="00EC71FE" w:rsidRPr="00701A64">
              <w:rPr>
                <w:snapToGrid w:val="0"/>
                <w:color w:val="000000"/>
              </w:rPr>
              <w:t xml:space="preserve"> </w:t>
            </w:r>
            <w:r w:rsidR="00D65CD7" w:rsidRPr="00701A64">
              <w:rPr>
                <w:b/>
                <w:snapToGrid w:val="0"/>
                <w:color w:val="000000"/>
              </w:rPr>
              <w:t>30</w:t>
            </w:r>
            <w:r w:rsidR="0019633A" w:rsidRPr="00701A64">
              <w:rPr>
                <w:b/>
                <w:snapToGrid w:val="0"/>
                <w:color w:val="000000"/>
              </w:rPr>
              <w:t xml:space="preserve"> марта 2016 г.</w:t>
            </w:r>
          </w:p>
          <w:p w:rsidR="00110A46" w:rsidRPr="00701A64" w:rsidRDefault="00110A46" w:rsidP="00202404">
            <w:pPr>
              <w:pStyle w:val="ConsPlusNormal"/>
              <w:jc w:val="both"/>
              <w:rPr>
                <w:snapToGrid w:val="0"/>
                <w:color w:val="000000"/>
              </w:rPr>
            </w:pPr>
            <w:r w:rsidRPr="00701A64">
              <w:rPr>
                <w:snapToGrid w:val="0"/>
                <w:color w:val="000000"/>
              </w:rPr>
              <w:t xml:space="preserve">2.10. </w:t>
            </w:r>
            <w:r w:rsidR="00202404" w:rsidRPr="00701A64">
              <w:t>Дата представления (направления) в регистрирующий орган уведомления об итогах выпуска (дополнительного выпуска) ценных бумаг</w:t>
            </w:r>
            <w:r w:rsidRPr="00701A64">
              <w:rPr>
                <w:snapToGrid w:val="0"/>
                <w:color w:val="000000"/>
              </w:rPr>
              <w:t xml:space="preserve">: </w:t>
            </w:r>
            <w:r w:rsidR="004F15B6" w:rsidRPr="00701A64">
              <w:rPr>
                <w:b/>
                <w:snapToGrid w:val="0"/>
                <w:color w:val="000000"/>
              </w:rPr>
              <w:t>25</w:t>
            </w:r>
            <w:r w:rsidR="00C416FB" w:rsidRPr="00701A64">
              <w:rPr>
                <w:b/>
                <w:snapToGrid w:val="0"/>
                <w:color w:val="000000"/>
              </w:rPr>
              <w:t xml:space="preserve"> </w:t>
            </w:r>
            <w:r w:rsidR="009943E6" w:rsidRPr="00701A64">
              <w:rPr>
                <w:b/>
                <w:snapToGrid w:val="0"/>
                <w:color w:val="000000"/>
              </w:rPr>
              <w:t>апреля</w:t>
            </w:r>
            <w:r w:rsidRPr="00701A64">
              <w:rPr>
                <w:b/>
                <w:snapToGrid w:val="0"/>
                <w:color w:val="000000"/>
              </w:rPr>
              <w:t xml:space="preserve"> 201</w:t>
            </w:r>
            <w:r w:rsidR="0019633A" w:rsidRPr="00701A64">
              <w:rPr>
                <w:b/>
                <w:snapToGrid w:val="0"/>
                <w:color w:val="000000"/>
              </w:rPr>
              <w:t>6</w:t>
            </w:r>
            <w:r w:rsidRPr="00701A64">
              <w:rPr>
                <w:b/>
                <w:snapToGrid w:val="0"/>
                <w:color w:val="000000"/>
              </w:rPr>
              <w:t xml:space="preserve"> года</w:t>
            </w:r>
            <w:r w:rsidR="00822241" w:rsidRPr="00701A64">
              <w:rPr>
                <w:b/>
                <w:snapToGrid w:val="0"/>
                <w:color w:val="000000"/>
              </w:rPr>
              <w:t>.</w:t>
            </w:r>
          </w:p>
          <w:p w:rsidR="007F4C45" w:rsidRPr="00701A64" w:rsidRDefault="00110A46" w:rsidP="00E868F0">
            <w:pPr>
              <w:pStyle w:val="ConsPlusNormal"/>
              <w:jc w:val="both"/>
              <w:rPr>
                <w:b/>
                <w:snapToGrid w:val="0"/>
                <w:color w:val="000000"/>
              </w:rPr>
            </w:pPr>
            <w:r w:rsidRPr="00701A64">
              <w:rPr>
                <w:snapToGrid w:val="0"/>
                <w:color w:val="000000"/>
              </w:rPr>
              <w:t xml:space="preserve">2.11. </w:t>
            </w:r>
            <w:r w:rsidR="00E868F0" w:rsidRPr="00701A64">
              <w:t>Наименование организатора торговли, осуществившего допуск размещенных ценных бумаг эмитента к организованным торгам</w:t>
            </w:r>
            <w:r w:rsidRPr="00701A64">
              <w:rPr>
                <w:snapToGrid w:val="0"/>
                <w:color w:val="000000"/>
              </w:rPr>
              <w:t xml:space="preserve">: </w:t>
            </w:r>
            <w:r w:rsidR="008E4A81" w:rsidRPr="00701A64">
              <w:rPr>
                <w:b/>
                <w:snapToGrid w:val="0"/>
                <w:color w:val="000000"/>
              </w:rPr>
              <w:t>Закрытое  акционерное общество «Фондовая биржа ММВБ».</w:t>
            </w:r>
          </w:p>
          <w:p w:rsidR="00110A46" w:rsidRPr="00701A64" w:rsidRDefault="00110A46" w:rsidP="00AA386E">
            <w:pPr>
              <w:pStyle w:val="ConsPlusNormal"/>
              <w:jc w:val="both"/>
              <w:rPr>
                <w:b/>
                <w:snapToGrid w:val="0"/>
                <w:color w:val="000000"/>
              </w:rPr>
            </w:pPr>
            <w:r w:rsidRPr="00701A64">
              <w:rPr>
                <w:snapToGrid w:val="0"/>
                <w:color w:val="000000"/>
              </w:rPr>
              <w:t xml:space="preserve">2.12. </w:t>
            </w:r>
            <w:r w:rsidR="00AA386E" w:rsidRPr="00701A64">
              <w:t xml:space="preserve">Факт регистрации проспекта ценных бумаг одновременно с государственной регистрацией </w:t>
            </w:r>
            <w:r w:rsidR="00AA386E" w:rsidRPr="00701A64">
              <w:lastRenderedPageBreak/>
              <w:t>выпуска (дополнительного выпуска) этих ценных бумаг</w:t>
            </w:r>
            <w:r w:rsidRPr="00701A64">
              <w:rPr>
                <w:snapToGrid w:val="0"/>
                <w:color w:val="000000"/>
              </w:rPr>
              <w:t xml:space="preserve">: </w:t>
            </w:r>
            <w:r w:rsidRPr="00701A64">
              <w:rPr>
                <w:b/>
                <w:snapToGrid w:val="0"/>
                <w:color w:val="000000"/>
              </w:rPr>
              <w:t>Проспект ценных бумаг зарегистрирован одновременно с государственной регистрацией выпуска этих ценных бумаг.</w:t>
            </w:r>
          </w:p>
          <w:p w:rsidR="00110A46" w:rsidRPr="00701A64" w:rsidRDefault="00110A46" w:rsidP="00ED4119">
            <w:pPr>
              <w:pStyle w:val="ConsPlusNormal"/>
              <w:jc w:val="both"/>
              <w:rPr>
                <w:snapToGrid w:val="0"/>
                <w:color w:val="000000"/>
              </w:rPr>
            </w:pPr>
            <w:r w:rsidRPr="00701A64">
              <w:rPr>
                <w:snapToGrid w:val="0"/>
                <w:color w:val="000000"/>
              </w:rPr>
              <w:t xml:space="preserve">2.13. </w:t>
            </w:r>
            <w:r w:rsidR="00ED4119" w:rsidRPr="00701A64">
              <w:t>Порядок обеспечения доступа к информации, содержащейся в уведомлении об итогах выпуска (дополнительного выпуска) ценных бумаг</w:t>
            </w:r>
            <w:r w:rsidRPr="00701A64">
              <w:rPr>
                <w:snapToGrid w:val="0"/>
                <w:color w:val="000000"/>
              </w:rPr>
              <w:t xml:space="preserve">: </w:t>
            </w:r>
          </w:p>
          <w:p w:rsidR="00D65CD7" w:rsidRPr="00701A64" w:rsidRDefault="00D65CD7" w:rsidP="00D65CD7">
            <w:pPr>
              <w:widowControl w:val="0"/>
              <w:autoSpaceDE/>
              <w:autoSpaceDN/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01A6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АО «КБ ДельтаКредит» публикует текст представленного в регистрирующий орган Уведомления об итогах выпуска Облигаций  на страницах в сети «Интернет» по адресам:</w:t>
            </w:r>
            <w:r w:rsidRPr="00701A6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01A64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http://www.e-disclosure.ru/portal/company.aspx?id=8251; www.deltacredit.ru</w:t>
            </w:r>
            <w:r w:rsidRPr="00701A6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- в срок не более 2 </w:t>
            </w:r>
            <w:r w:rsidRPr="00701A64">
              <w:rPr>
                <w:rFonts w:ascii="Arial" w:hAnsi="Arial" w:cs="Arial"/>
                <w:b/>
                <w:sz w:val="20"/>
                <w:szCs w:val="20"/>
              </w:rPr>
              <w:t>(Двух)</w:t>
            </w:r>
            <w:r w:rsidRPr="00701A6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дней с даты </w:t>
            </w:r>
            <w:r w:rsidRPr="00701A64">
              <w:rPr>
                <w:rFonts w:ascii="Arial" w:hAnsi="Arial" w:cs="Arial"/>
                <w:b/>
                <w:sz w:val="20"/>
                <w:szCs w:val="20"/>
              </w:rPr>
              <w:t xml:space="preserve">представления (направления) </w:t>
            </w:r>
            <w:r w:rsidRPr="00701A6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Уведомления об итогах выпуска Облигаций </w:t>
            </w:r>
            <w:r w:rsidRPr="00701A6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01A64">
              <w:rPr>
                <w:rFonts w:ascii="Arial" w:hAnsi="Arial" w:cs="Arial"/>
                <w:b/>
                <w:sz w:val="20"/>
                <w:szCs w:val="20"/>
              </w:rPr>
              <w:t>в регистрирующий орган</w:t>
            </w:r>
            <w:r w:rsidRPr="00701A6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</w:t>
            </w:r>
          </w:p>
          <w:p w:rsidR="00662BCC" w:rsidRPr="00701A64" w:rsidRDefault="00D65CD7" w:rsidP="00D65CD7">
            <w:pPr>
              <w:adjustRightInd w:val="0"/>
              <w:spacing w:line="240" w:lineRule="atLeast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01A6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Текст представленного в регистрирующий орган Уведомления об итогах выпуска Облигаций </w:t>
            </w:r>
            <w:r w:rsidRPr="00701A6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01A6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должен быть доступен на страницах в </w:t>
            </w:r>
            <w:bookmarkStart w:id="0" w:name="_GoBack"/>
            <w:bookmarkEnd w:id="0"/>
            <w:r w:rsidRPr="00701A6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сети «Интернет» в течение не менее 12 месяцев с даты истечения срока, установленного нормативными правовыми актами для его опубликования в сети «Интернет» по адресам:</w:t>
            </w:r>
            <w:r w:rsidR="008C0790" w:rsidRPr="008C079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701A64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http://www.e-disclosure.ru/portal/company.aspx?id=8251; www.deltacredit.ru</w:t>
            </w:r>
            <w:r w:rsidRPr="00701A64">
              <w:rPr>
                <w:rFonts w:ascii="Arial" w:hAnsi="Arial" w:cs="Arial"/>
                <w:b/>
                <w:sz w:val="20"/>
                <w:szCs w:val="20"/>
              </w:rPr>
              <w:t>, а если он опубликован в сети Интернет после истечения такого срока, - с даты его опубликования в сети Интернет.</w:t>
            </w:r>
            <w:r w:rsidR="00662BCC" w:rsidRPr="00701A6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525722" w:rsidRPr="00701A64" w:rsidRDefault="00525722" w:rsidP="00525722">
      <w:pPr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</w:tblGrid>
      <w:tr w:rsidR="00525722" w:rsidRPr="00701A64" w:rsidTr="008D6D5A">
        <w:trPr>
          <w:cantSplit/>
        </w:trPr>
        <w:tc>
          <w:tcPr>
            <w:tcW w:w="9781" w:type="dxa"/>
          </w:tcPr>
          <w:p w:rsidR="00525722" w:rsidRPr="00701A64" w:rsidRDefault="00525722" w:rsidP="00A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A64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525722" w:rsidRPr="00701A64" w:rsidTr="008D6D5A">
        <w:trPr>
          <w:cantSplit/>
        </w:trPr>
        <w:tc>
          <w:tcPr>
            <w:tcW w:w="9781" w:type="dxa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423"/>
              <w:gridCol w:w="1984"/>
              <w:gridCol w:w="851"/>
              <w:gridCol w:w="2835"/>
              <w:gridCol w:w="142"/>
            </w:tblGrid>
            <w:tr w:rsidR="00525722" w:rsidRPr="00701A64" w:rsidTr="00AB1220">
              <w:trPr>
                <w:cantSplit/>
              </w:trPr>
              <w:tc>
                <w:tcPr>
                  <w:tcW w:w="4423" w:type="dxa"/>
                  <w:tcBorders>
                    <w:top w:val="single" w:sz="4" w:space="0" w:color="auto"/>
                    <w:bottom w:val="nil"/>
                    <w:right w:val="nil"/>
                  </w:tcBorders>
                  <w:vAlign w:val="bottom"/>
                </w:tcPr>
                <w:p w:rsidR="00703AE4" w:rsidRPr="00701A64" w:rsidRDefault="00525722" w:rsidP="00703AE4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1A64">
                    <w:rPr>
                      <w:rFonts w:ascii="Arial" w:hAnsi="Arial" w:cs="Arial"/>
                      <w:sz w:val="20"/>
                      <w:szCs w:val="20"/>
                    </w:rPr>
                    <w:t xml:space="preserve">3.1. </w:t>
                  </w:r>
                  <w:r w:rsidR="00703AE4" w:rsidRPr="00701A64">
                    <w:rPr>
                      <w:rFonts w:ascii="Arial" w:hAnsi="Arial" w:cs="Arial"/>
                      <w:sz w:val="20"/>
                      <w:szCs w:val="20"/>
                    </w:rPr>
                    <w:t>Председатель Правления                                 АО «КБ ДельтаКредит»</w:t>
                  </w:r>
                </w:p>
                <w:p w:rsidR="00525722" w:rsidRPr="00701A64" w:rsidRDefault="00525722" w:rsidP="00AB1220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25722" w:rsidRPr="00701A64" w:rsidRDefault="00525722" w:rsidP="00AB12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25722" w:rsidRPr="00701A64" w:rsidRDefault="00525722" w:rsidP="00AB1220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25722" w:rsidRPr="00701A64" w:rsidRDefault="00703AE4" w:rsidP="00AB12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1A64">
                    <w:rPr>
                      <w:rFonts w:ascii="Arial" w:hAnsi="Arial" w:cs="Arial"/>
                      <w:sz w:val="20"/>
                      <w:szCs w:val="20"/>
                    </w:rPr>
                    <w:t>Мишель Кольбер</w:t>
                  </w:r>
                </w:p>
              </w:tc>
              <w:tc>
                <w:tcPr>
                  <w:tcW w:w="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525722" w:rsidRPr="00701A64" w:rsidRDefault="00525722" w:rsidP="00AB122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25722" w:rsidRPr="00701A64" w:rsidTr="00AB1220">
              <w:trPr>
                <w:cantSplit/>
                <w:trHeight w:hRule="exact" w:val="280"/>
              </w:trPr>
              <w:tc>
                <w:tcPr>
                  <w:tcW w:w="4423" w:type="dxa"/>
                  <w:tcBorders>
                    <w:top w:val="nil"/>
                    <w:bottom w:val="nil"/>
                    <w:right w:val="nil"/>
                  </w:tcBorders>
                </w:tcPr>
                <w:p w:rsidR="00525722" w:rsidRPr="00701A64" w:rsidRDefault="00525722" w:rsidP="00AB1220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722" w:rsidRPr="00701A64" w:rsidRDefault="00525722" w:rsidP="00AB12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1A64">
                    <w:rPr>
                      <w:rFonts w:ascii="Arial" w:hAnsi="Arial" w:cs="Arial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722" w:rsidRPr="00701A64" w:rsidRDefault="00525722" w:rsidP="00AB122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722" w:rsidRPr="00701A64" w:rsidRDefault="00525722" w:rsidP="00AB122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25722" w:rsidRPr="00701A64" w:rsidRDefault="00525722" w:rsidP="00AB122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25722" w:rsidRPr="00701A64" w:rsidTr="00AB1220">
              <w:trPr>
                <w:cantSplit/>
              </w:trPr>
              <w:tc>
                <w:tcPr>
                  <w:tcW w:w="4423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525722" w:rsidRPr="00701A64" w:rsidRDefault="00525722" w:rsidP="00A0650E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701A64">
                    <w:rPr>
                      <w:rFonts w:ascii="Arial" w:hAnsi="Arial" w:cs="Arial"/>
                      <w:sz w:val="20"/>
                      <w:szCs w:val="20"/>
                    </w:rPr>
                    <w:t>3.2. Дата «</w:t>
                  </w:r>
                  <w:r w:rsidR="00A0650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  <w:r w:rsidR="009D16A4" w:rsidRPr="00701A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»  апреля </w:t>
                  </w:r>
                  <w:r w:rsidRPr="00701A6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01A64">
                    <w:rPr>
                      <w:rFonts w:ascii="Arial" w:hAnsi="Arial" w:cs="Arial"/>
                      <w:sz w:val="20"/>
                      <w:szCs w:val="20"/>
                    </w:rPr>
                    <w:t>2016 г.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25722" w:rsidRPr="00701A64" w:rsidRDefault="00525722" w:rsidP="00AB12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701A64">
                    <w:rPr>
                      <w:rFonts w:ascii="Arial" w:hAnsi="Arial" w:cs="Arial"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525722" w:rsidRPr="00701A64" w:rsidRDefault="00525722" w:rsidP="00AB122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25722" w:rsidRPr="00701A64" w:rsidTr="00AB1220">
              <w:trPr>
                <w:cantSplit/>
              </w:trPr>
              <w:tc>
                <w:tcPr>
                  <w:tcW w:w="4423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525722" w:rsidRPr="00701A64" w:rsidRDefault="00525722" w:rsidP="00AB1220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5722" w:rsidRPr="00701A64" w:rsidRDefault="00525722" w:rsidP="00AB12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25722" w:rsidRPr="00701A64" w:rsidRDefault="00525722" w:rsidP="00AB122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25722" w:rsidRPr="00701A64" w:rsidRDefault="00525722" w:rsidP="00A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722" w:rsidRPr="00701A64" w:rsidRDefault="00525722" w:rsidP="00525722">
      <w:pPr>
        <w:rPr>
          <w:rStyle w:val="Style12pt"/>
          <w:rFonts w:ascii="Arial" w:hAnsi="Arial" w:cs="Arial"/>
          <w:sz w:val="20"/>
          <w:szCs w:val="20"/>
        </w:rPr>
      </w:pPr>
    </w:p>
    <w:p w:rsidR="00822241" w:rsidRPr="00701A64" w:rsidRDefault="00822241" w:rsidP="00822241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sectPr w:rsidR="00822241" w:rsidRPr="00701A64" w:rsidSect="00B61895">
      <w:footerReference w:type="default" r:id="rId10"/>
      <w:pgSz w:w="11906" w:h="16838" w:code="9"/>
      <w:pgMar w:top="567" w:right="1134" w:bottom="28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1D0" w:rsidRDefault="00D121D0">
      <w:r>
        <w:separator/>
      </w:r>
    </w:p>
  </w:endnote>
  <w:endnote w:type="continuationSeparator" w:id="0">
    <w:p w:rsidR="00D121D0" w:rsidRDefault="00D1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611180"/>
      <w:docPartObj>
        <w:docPartGallery w:val="Page Numbers (Bottom of Page)"/>
        <w:docPartUnique/>
      </w:docPartObj>
    </w:sdtPr>
    <w:sdtEndPr/>
    <w:sdtContent>
      <w:p w:rsidR="00C91849" w:rsidRDefault="00703AE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7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1849" w:rsidRDefault="00C918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1D0" w:rsidRDefault="00D121D0">
      <w:r>
        <w:separator/>
      </w:r>
    </w:p>
  </w:footnote>
  <w:footnote w:type="continuationSeparator" w:id="0">
    <w:p w:rsidR="00D121D0" w:rsidRDefault="00D12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473A"/>
    <w:rsid w:val="00017415"/>
    <w:rsid w:val="00026E80"/>
    <w:rsid w:val="00034694"/>
    <w:rsid w:val="0004321A"/>
    <w:rsid w:val="000436A6"/>
    <w:rsid w:val="00050DE7"/>
    <w:rsid w:val="00053FB0"/>
    <w:rsid w:val="00066E91"/>
    <w:rsid w:val="000673CD"/>
    <w:rsid w:val="00081B1B"/>
    <w:rsid w:val="00090BDC"/>
    <w:rsid w:val="000954B8"/>
    <w:rsid w:val="000A1815"/>
    <w:rsid w:val="000A34C4"/>
    <w:rsid w:val="000B14AB"/>
    <w:rsid w:val="000B651C"/>
    <w:rsid w:val="000B6E9D"/>
    <w:rsid w:val="000C7456"/>
    <w:rsid w:val="000D42F3"/>
    <w:rsid w:val="000F4496"/>
    <w:rsid w:val="001007CD"/>
    <w:rsid w:val="00110A46"/>
    <w:rsid w:val="0014108B"/>
    <w:rsid w:val="0014291E"/>
    <w:rsid w:val="00142A26"/>
    <w:rsid w:val="00150E9E"/>
    <w:rsid w:val="00172DE1"/>
    <w:rsid w:val="00175A40"/>
    <w:rsid w:val="00176A64"/>
    <w:rsid w:val="001810C6"/>
    <w:rsid w:val="00182CBD"/>
    <w:rsid w:val="00183BFD"/>
    <w:rsid w:val="001958E0"/>
    <w:rsid w:val="0019633A"/>
    <w:rsid w:val="001A33FD"/>
    <w:rsid w:val="001B27B5"/>
    <w:rsid w:val="001B3C77"/>
    <w:rsid w:val="001B469A"/>
    <w:rsid w:val="001C116A"/>
    <w:rsid w:val="001C6A65"/>
    <w:rsid w:val="001D7BD5"/>
    <w:rsid w:val="001E091B"/>
    <w:rsid w:val="001E3380"/>
    <w:rsid w:val="00202404"/>
    <w:rsid w:val="00232BD1"/>
    <w:rsid w:val="002345B3"/>
    <w:rsid w:val="00236B19"/>
    <w:rsid w:val="00240384"/>
    <w:rsid w:val="00253022"/>
    <w:rsid w:val="00282F4F"/>
    <w:rsid w:val="00283F29"/>
    <w:rsid w:val="00287D9D"/>
    <w:rsid w:val="002A6477"/>
    <w:rsid w:val="002A76EC"/>
    <w:rsid w:val="002B14D7"/>
    <w:rsid w:val="002B43C2"/>
    <w:rsid w:val="002B4AC6"/>
    <w:rsid w:val="002C49EA"/>
    <w:rsid w:val="002C5F50"/>
    <w:rsid w:val="002D0B1D"/>
    <w:rsid w:val="002D6917"/>
    <w:rsid w:val="002E2555"/>
    <w:rsid w:val="002F3E66"/>
    <w:rsid w:val="002F6F4E"/>
    <w:rsid w:val="002F7D5A"/>
    <w:rsid w:val="00300876"/>
    <w:rsid w:val="00300FB4"/>
    <w:rsid w:val="003035A5"/>
    <w:rsid w:val="003039AC"/>
    <w:rsid w:val="00331CE0"/>
    <w:rsid w:val="00350F64"/>
    <w:rsid w:val="0035484A"/>
    <w:rsid w:val="00370767"/>
    <w:rsid w:val="00377C5A"/>
    <w:rsid w:val="00385550"/>
    <w:rsid w:val="00390F75"/>
    <w:rsid w:val="00392884"/>
    <w:rsid w:val="003935F4"/>
    <w:rsid w:val="003A6E91"/>
    <w:rsid w:val="003B197D"/>
    <w:rsid w:val="003C11AA"/>
    <w:rsid w:val="003C5CB9"/>
    <w:rsid w:val="003D1517"/>
    <w:rsid w:val="003F522C"/>
    <w:rsid w:val="003F58C7"/>
    <w:rsid w:val="0041031B"/>
    <w:rsid w:val="0041369A"/>
    <w:rsid w:val="00420F7F"/>
    <w:rsid w:val="00426810"/>
    <w:rsid w:val="00430327"/>
    <w:rsid w:val="00444C56"/>
    <w:rsid w:val="00452DDB"/>
    <w:rsid w:val="00455152"/>
    <w:rsid w:val="00461DD6"/>
    <w:rsid w:val="00462A79"/>
    <w:rsid w:val="004867FF"/>
    <w:rsid w:val="004876BF"/>
    <w:rsid w:val="00493400"/>
    <w:rsid w:val="00497155"/>
    <w:rsid w:val="00497351"/>
    <w:rsid w:val="004976F7"/>
    <w:rsid w:val="004A5235"/>
    <w:rsid w:val="004A77CA"/>
    <w:rsid w:val="004B1FD6"/>
    <w:rsid w:val="004B3A77"/>
    <w:rsid w:val="004B453B"/>
    <w:rsid w:val="004C2102"/>
    <w:rsid w:val="004D335D"/>
    <w:rsid w:val="004D709C"/>
    <w:rsid w:val="004E7CCD"/>
    <w:rsid w:val="004F1093"/>
    <w:rsid w:val="004F15B6"/>
    <w:rsid w:val="004F56AC"/>
    <w:rsid w:val="00502141"/>
    <w:rsid w:val="00506980"/>
    <w:rsid w:val="00524BAE"/>
    <w:rsid w:val="00525722"/>
    <w:rsid w:val="005320A2"/>
    <w:rsid w:val="00532822"/>
    <w:rsid w:val="00537A52"/>
    <w:rsid w:val="00545511"/>
    <w:rsid w:val="00546371"/>
    <w:rsid w:val="00554790"/>
    <w:rsid w:val="0056085C"/>
    <w:rsid w:val="00562F72"/>
    <w:rsid w:val="0056514B"/>
    <w:rsid w:val="005948F7"/>
    <w:rsid w:val="005A1896"/>
    <w:rsid w:val="005A1C56"/>
    <w:rsid w:val="005A7703"/>
    <w:rsid w:val="005B0DE6"/>
    <w:rsid w:val="005C3D69"/>
    <w:rsid w:val="005C7164"/>
    <w:rsid w:val="005D1606"/>
    <w:rsid w:val="005D4F95"/>
    <w:rsid w:val="005E00E7"/>
    <w:rsid w:val="005E2A12"/>
    <w:rsid w:val="005E5DBE"/>
    <w:rsid w:val="00601BF9"/>
    <w:rsid w:val="00615219"/>
    <w:rsid w:val="00615749"/>
    <w:rsid w:val="00622332"/>
    <w:rsid w:val="0062496E"/>
    <w:rsid w:val="006336EE"/>
    <w:rsid w:val="00636AFF"/>
    <w:rsid w:val="006376A9"/>
    <w:rsid w:val="006465AA"/>
    <w:rsid w:val="006519E5"/>
    <w:rsid w:val="00662B3A"/>
    <w:rsid w:val="00662BCC"/>
    <w:rsid w:val="00665B77"/>
    <w:rsid w:val="00671375"/>
    <w:rsid w:val="00675040"/>
    <w:rsid w:val="006838D8"/>
    <w:rsid w:val="00683BED"/>
    <w:rsid w:val="006A215D"/>
    <w:rsid w:val="006B6B2B"/>
    <w:rsid w:val="006C7C00"/>
    <w:rsid w:val="006E6493"/>
    <w:rsid w:val="006E6C4D"/>
    <w:rsid w:val="006F359F"/>
    <w:rsid w:val="00701A64"/>
    <w:rsid w:val="00703AE4"/>
    <w:rsid w:val="00722C49"/>
    <w:rsid w:val="007303B2"/>
    <w:rsid w:val="00743F87"/>
    <w:rsid w:val="00746809"/>
    <w:rsid w:val="00747E5A"/>
    <w:rsid w:val="007571FE"/>
    <w:rsid w:val="00761770"/>
    <w:rsid w:val="00765FA9"/>
    <w:rsid w:val="00783E35"/>
    <w:rsid w:val="00783F5A"/>
    <w:rsid w:val="00785286"/>
    <w:rsid w:val="0078720B"/>
    <w:rsid w:val="00787BA1"/>
    <w:rsid w:val="007909B4"/>
    <w:rsid w:val="00794632"/>
    <w:rsid w:val="007A2003"/>
    <w:rsid w:val="007A345F"/>
    <w:rsid w:val="007B4E81"/>
    <w:rsid w:val="007C0F5A"/>
    <w:rsid w:val="007C1968"/>
    <w:rsid w:val="007C1C77"/>
    <w:rsid w:val="007C63F7"/>
    <w:rsid w:val="007D2B7D"/>
    <w:rsid w:val="007D4FB5"/>
    <w:rsid w:val="007F0F0E"/>
    <w:rsid w:val="007F4C45"/>
    <w:rsid w:val="00804DA3"/>
    <w:rsid w:val="008074E1"/>
    <w:rsid w:val="00812856"/>
    <w:rsid w:val="00815E17"/>
    <w:rsid w:val="00817928"/>
    <w:rsid w:val="00822241"/>
    <w:rsid w:val="008279C2"/>
    <w:rsid w:val="00837F7C"/>
    <w:rsid w:val="00841D67"/>
    <w:rsid w:val="00867075"/>
    <w:rsid w:val="00880B20"/>
    <w:rsid w:val="008869AE"/>
    <w:rsid w:val="008A0C17"/>
    <w:rsid w:val="008A7F6A"/>
    <w:rsid w:val="008B5FB4"/>
    <w:rsid w:val="008B70BC"/>
    <w:rsid w:val="008C0790"/>
    <w:rsid w:val="008C73C9"/>
    <w:rsid w:val="008D22A3"/>
    <w:rsid w:val="008D3A1C"/>
    <w:rsid w:val="008D6D5A"/>
    <w:rsid w:val="008E43F6"/>
    <w:rsid w:val="008E46F3"/>
    <w:rsid w:val="008E4A81"/>
    <w:rsid w:val="00900996"/>
    <w:rsid w:val="00932B76"/>
    <w:rsid w:val="00954C1F"/>
    <w:rsid w:val="00955BB2"/>
    <w:rsid w:val="0096019C"/>
    <w:rsid w:val="009625CD"/>
    <w:rsid w:val="009736E0"/>
    <w:rsid w:val="009813CC"/>
    <w:rsid w:val="00987399"/>
    <w:rsid w:val="009923D3"/>
    <w:rsid w:val="009943E6"/>
    <w:rsid w:val="009A1515"/>
    <w:rsid w:val="009A2006"/>
    <w:rsid w:val="009A440D"/>
    <w:rsid w:val="009A5CCF"/>
    <w:rsid w:val="009A5F2C"/>
    <w:rsid w:val="009D16A4"/>
    <w:rsid w:val="009D3277"/>
    <w:rsid w:val="009D45FF"/>
    <w:rsid w:val="009D6135"/>
    <w:rsid w:val="009D6355"/>
    <w:rsid w:val="009D7128"/>
    <w:rsid w:val="009E2B52"/>
    <w:rsid w:val="009F3CEE"/>
    <w:rsid w:val="00A0650E"/>
    <w:rsid w:val="00A10D72"/>
    <w:rsid w:val="00A1512E"/>
    <w:rsid w:val="00A20E08"/>
    <w:rsid w:val="00A20F8B"/>
    <w:rsid w:val="00A241C9"/>
    <w:rsid w:val="00A27EC1"/>
    <w:rsid w:val="00A36826"/>
    <w:rsid w:val="00A4189D"/>
    <w:rsid w:val="00A4604C"/>
    <w:rsid w:val="00A51309"/>
    <w:rsid w:val="00A66A91"/>
    <w:rsid w:val="00A70EF4"/>
    <w:rsid w:val="00A71A3C"/>
    <w:rsid w:val="00A73E9E"/>
    <w:rsid w:val="00A81035"/>
    <w:rsid w:val="00A94F4A"/>
    <w:rsid w:val="00AA386E"/>
    <w:rsid w:val="00AA55DB"/>
    <w:rsid w:val="00AA5981"/>
    <w:rsid w:val="00AB7471"/>
    <w:rsid w:val="00AD506E"/>
    <w:rsid w:val="00AD52C8"/>
    <w:rsid w:val="00AE4EF4"/>
    <w:rsid w:val="00AF062D"/>
    <w:rsid w:val="00AF2A1E"/>
    <w:rsid w:val="00B041EA"/>
    <w:rsid w:val="00B13CB8"/>
    <w:rsid w:val="00B5170D"/>
    <w:rsid w:val="00B57FF0"/>
    <w:rsid w:val="00B61895"/>
    <w:rsid w:val="00B6664D"/>
    <w:rsid w:val="00B71DE0"/>
    <w:rsid w:val="00B7492B"/>
    <w:rsid w:val="00B83D74"/>
    <w:rsid w:val="00B86510"/>
    <w:rsid w:val="00BA0149"/>
    <w:rsid w:val="00BA2727"/>
    <w:rsid w:val="00BA6748"/>
    <w:rsid w:val="00BD21EA"/>
    <w:rsid w:val="00BD5425"/>
    <w:rsid w:val="00BE4792"/>
    <w:rsid w:val="00BF3302"/>
    <w:rsid w:val="00C11942"/>
    <w:rsid w:val="00C141F0"/>
    <w:rsid w:val="00C1647E"/>
    <w:rsid w:val="00C2023E"/>
    <w:rsid w:val="00C4016E"/>
    <w:rsid w:val="00C416FB"/>
    <w:rsid w:val="00C44543"/>
    <w:rsid w:val="00C50674"/>
    <w:rsid w:val="00C53015"/>
    <w:rsid w:val="00C55821"/>
    <w:rsid w:val="00C55937"/>
    <w:rsid w:val="00C70A7A"/>
    <w:rsid w:val="00C76A3B"/>
    <w:rsid w:val="00C91849"/>
    <w:rsid w:val="00CD6302"/>
    <w:rsid w:val="00CE089C"/>
    <w:rsid w:val="00CE367E"/>
    <w:rsid w:val="00CE64D4"/>
    <w:rsid w:val="00CF521F"/>
    <w:rsid w:val="00D055CC"/>
    <w:rsid w:val="00D06ADA"/>
    <w:rsid w:val="00D121D0"/>
    <w:rsid w:val="00D15391"/>
    <w:rsid w:val="00D15B98"/>
    <w:rsid w:val="00D20980"/>
    <w:rsid w:val="00D25D32"/>
    <w:rsid w:val="00D415BC"/>
    <w:rsid w:val="00D42645"/>
    <w:rsid w:val="00D44D4D"/>
    <w:rsid w:val="00D511E8"/>
    <w:rsid w:val="00D61398"/>
    <w:rsid w:val="00D65CD7"/>
    <w:rsid w:val="00D72EC8"/>
    <w:rsid w:val="00D74048"/>
    <w:rsid w:val="00DC2836"/>
    <w:rsid w:val="00DF1F0D"/>
    <w:rsid w:val="00E071AA"/>
    <w:rsid w:val="00E07573"/>
    <w:rsid w:val="00E10A45"/>
    <w:rsid w:val="00E117BE"/>
    <w:rsid w:val="00E133BD"/>
    <w:rsid w:val="00E13D34"/>
    <w:rsid w:val="00E140C3"/>
    <w:rsid w:val="00E40FA8"/>
    <w:rsid w:val="00E65B28"/>
    <w:rsid w:val="00E868F0"/>
    <w:rsid w:val="00E92ABA"/>
    <w:rsid w:val="00EA2877"/>
    <w:rsid w:val="00EA45D5"/>
    <w:rsid w:val="00EB43BA"/>
    <w:rsid w:val="00EB5842"/>
    <w:rsid w:val="00EB67E4"/>
    <w:rsid w:val="00EC338D"/>
    <w:rsid w:val="00EC7165"/>
    <w:rsid w:val="00EC71FE"/>
    <w:rsid w:val="00ED4119"/>
    <w:rsid w:val="00EE1C8A"/>
    <w:rsid w:val="00EE30B4"/>
    <w:rsid w:val="00EE3C24"/>
    <w:rsid w:val="00EE4631"/>
    <w:rsid w:val="00F01F22"/>
    <w:rsid w:val="00F054DF"/>
    <w:rsid w:val="00F067C1"/>
    <w:rsid w:val="00F1117B"/>
    <w:rsid w:val="00F21BAB"/>
    <w:rsid w:val="00F251F8"/>
    <w:rsid w:val="00F27142"/>
    <w:rsid w:val="00F27CD9"/>
    <w:rsid w:val="00F30055"/>
    <w:rsid w:val="00F3767F"/>
    <w:rsid w:val="00F4587B"/>
    <w:rsid w:val="00F46C1A"/>
    <w:rsid w:val="00F5182A"/>
    <w:rsid w:val="00F57C0F"/>
    <w:rsid w:val="00F74B4F"/>
    <w:rsid w:val="00F826E2"/>
    <w:rsid w:val="00F829FF"/>
    <w:rsid w:val="00F83428"/>
    <w:rsid w:val="00F87FA1"/>
    <w:rsid w:val="00F90649"/>
    <w:rsid w:val="00FB1375"/>
    <w:rsid w:val="00FB1407"/>
    <w:rsid w:val="00FB2BB6"/>
    <w:rsid w:val="00FD0A2F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E8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11E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locked/>
    <w:rsid w:val="002E255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11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03B2"/>
    <w:rPr>
      <w:rFonts w:cs="Times New Roman"/>
      <w:sz w:val="24"/>
      <w:szCs w:val="24"/>
    </w:rPr>
  </w:style>
  <w:style w:type="paragraph" w:customStyle="1" w:styleId="OEM">
    <w:name w:val="Нормальный (OEM)"/>
    <w:basedOn w:val="Normal"/>
    <w:next w:val="Normal"/>
    <w:uiPriority w:val="99"/>
    <w:rsid w:val="00D511E8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03B2"/>
    <w:rPr>
      <w:rFonts w:cs="Times New Roman"/>
      <w:sz w:val="2"/>
    </w:rPr>
  </w:style>
  <w:style w:type="table" w:styleId="TableGrid">
    <w:name w:val="Table Grid"/>
    <w:basedOn w:val="TableNormal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303B2"/>
    <w:rPr>
      <w:rFonts w:cs="Times New Roman"/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uiPriority w:val="99"/>
    <w:semiHidden/>
    <w:locked/>
    <w:rsid w:val="00D42645"/>
    <w:rPr>
      <w:rFonts w:cs="Times New Roman"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034694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303B2"/>
    <w:rPr>
      <w:rFonts w:cs="Times New Roman"/>
      <w:sz w:val="24"/>
      <w:szCs w:val="24"/>
    </w:r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Hyperlink">
    <w:name w:val="Hyperlink"/>
    <w:basedOn w:val="DefaultParagraphFont"/>
    <w:uiPriority w:val="99"/>
    <w:rsid w:val="00FB1407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B14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303B2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A770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303B2"/>
    <w:rPr>
      <w:rFonts w:cs="Times New Roman"/>
      <w:sz w:val="24"/>
      <w:szCs w:val="24"/>
    </w:rPr>
  </w:style>
  <w:style w:type="paragraph" w:customStyle="1" w:styleId="a">
    <w:name w:val="Знак"/>
    <w:basedOn w:val="Normal"/>
    <w:uiPriority w:val="99"/>
    <w:rsid w:val="00F826E2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rilozhenie">
    <w:name w:val="prilozhenie"/>
    <w:basedOn w:val="Normal"/>
    <w:rsid w:val="00300FB4"/>
    <w:pPr>
      <w:autoSpaceDE/>
      <w:autoSpaceDN/>
      <w:ind w:firstLine="709"/>
      <w:jc w:val="both"/>
    </w:pPr>
    <w:rPr>
      <w:lang w:eastAsia="en-US"/>
    </w:rPr>
  </w:style>
  <w:style w:type="character" w:styleId="CommentReference">
    <w:name w:val="annotation reference"/>
    <w:basedOn w:val="DefaultParagraphFont"/>
    <w:rsid w:val="00E10A4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E10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E10A4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0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0A45"/>
    <w:rPr>
      <w:rFonts w:cs="Times New Roman"/>
      <w:b/>
      <w:bCs/>
    </w:rPr>
  </w:style>
  <w:style w:type="character" w:customStyle="1" w:styleId="-">
    <w:name w:val="Проспект -"/>
    <w:uiPriority w:val="99"/>
    <w:rsid w:val="007F4C45"/>
    <w:rPr>
      <w:b/>
      <w:bCs/>
      <w:i/>
      <w:iCs/>
      <w:lang w:val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E4A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E4A81"/>
    <w:rPr>
      <w:sz w:val="24"/>
      <w:szCs w:val="24"/>
    </w:rPr>
  </w:style>
  <w:style w:type="paragraph" w:customStyle="1" w:styleId="ConsPlusNormal">
    <w:name w:val="ConsPlusNormal"/>
    <w:rsid w:val="00026E80"/>
    <w:pPr>
      <w:autoSpaceDE w:val="0"/>
      <w:autoSpaceDN w:val="0"/>
      <w:adjustRightInd w:val="0"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locked/>
    <w:rsid w:val="00537A52"/>
    <w:rPr>
      <w:b/>
      <w:bCs/>
    </w:rPr>
  </w:style>
  <w:style w:type="character" w:customStyle="1" w:styleId="apple-converted-space">
    <w:name w:val="apple-converted-space"/>
    <w:basedOn w:val="DefaultParagraphFont"/>
    <w:rsid w:val="00EE1C8A"/>
  </w:style>
  <w:style w:type="character" w:customStyle="1" w:styleId="Style12pt">
    <w:name w:val="Style 12 pt"/>
    <w:rsid w:val="00525722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E8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11E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locked/>
    <w:rsid w:val="002E255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11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03B2"/>
    <w:rPr>
      <w:rFonts w:cs="Times New Roman"/>
      <w:sz w:val="24"/>
      <w:szCs w:val="24"/>
    </w:rPr>
  </w:style>
  <w:style w:type="paragraph" w:customStyle="1" w:styleId="OEM">
    <w:name w:val="Нормальный (OEM)"/>
    <w:basedOn w:val="Normal"/>
    <w:next w:val="Normal"/>
    <w:uiPriority w:val="99"/>
    <w:rsid w:val="00D511E8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03B2"/>
    <w:rPr>
      <w:rFonts w:cs="Times New Roman"/>
      <w:sz w:val="2"/>
    </w:rPr>
  </w:style>
  <w:style w:type="table" w:styleId="TableGrid">
    <w:name w:val="Table Grid"/>
    <w:basedOn w:val="TableNormal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303B2"/>
    <w:rPr>
      <w:rFonts w:cs="Times New Roman"/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uiPriority w:val="99"/>
    <w:semiHidden/>
    <w:locked/>
    <w:rsid w:val="00D42645"/>
    <w:rPr>
      <w:rFonts w:cs="Times New Roman"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034694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303B2"/>
    <w:rPr>
      <w:rFonts w:cs="Times New Roman"/>
      <w:sz w:val="24"/>
      <w:szCs w:val="24"/>
    </w:r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Hyperlink">
    <w:name w:val="Hyperlink"/>
    <w:basedOn w:val="DefaultParagraphFont"/>
    <w:uiPriority w:val="99"/>
    <w:rsid w:val="00FB1407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B14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303B2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A770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303B2"/>
    <w:rPr>
      <w:rFonts w:cs="Times New Roman"/>
      <w:sz w:val="24"/>
      <w:szCs w:val="24"/>
    </w:rPr>
  </w:style>
  <w:style w:type="paragraph" w:customStyle="1" w:styleId="a">
    <w:name w:val="Знак"/>
    <w:basedOn w:val="Normal"/>
    <w:uiPriority w:val="99"/>
    <w:rsid w:val="00F826E2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rilozhenie">
    <w:name w:val="prilozhenie"/>
    <w:basedOn w:val="Normal"/>
    <w:rsid w:val="00300FB4"/>
    <w:pPr>
      <w:autoSpaceDE/>
      <w:autoSpaceDN/>
      <w:ind w:firstLine="709"/>
      <w:jc w:val="both"/>
    </w:pPr>
    <w:rPr>
      <w:lang w:eastAsia="en-US"/>
    </w:rPr>
  </w:style>
  <w:style w:type="character" w:styleId="CommentReference">
    <w:name w:val="annotation reference"/>
    <w:basedOn w:val="DefaultParagraphFont"/>
    <w:rsid w:val="00E10A4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E10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E10A4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0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0A45"/>
    <w:rPr>
      <w:rFonts w:cs="Times New Roman"/>
      <w:b/>
      <w:bCs/>
    </w:rPr>
  </w:style>
  <w:style w:type="character" w:customStyle="1" w:styleId="-">
    <w:name w:val="Проспект -"/>
    <w:uiPriority w:val="99"/>
    <w:rsid w:val="007F4C45"/>
    <w:rPr>
      <w:b/>
      <w:bCs/>
      <w:i/>
      <w:iCs/>
      <w:lang w:val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E4A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E4A81"/>
    <w:rPr>
      <w:sz w:val="24"/>
      <w:szCs w:val="24"/>
    </w:rPr>
  </w:style>
  <w:style w:type="paragraph" w:customStyle="1" w:styleId="ConsPlusNormal">
    <w:name w:val="ConsPlusNormal"/>
    <w:rsid w:val="00026E80"/>
    <w:pPr>
      <w:autoSpaceDE w:val="0"/>
      <w:autoSpaceDN w:val="0"/>
      <w:adjustRightInd w:val="0"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locked/>
    <w:rsid w:val="00537A52"/>
    <w:rPr>
      <w:b/>
      <w:bCs/>
    </w:rPr>
  </w:style>
  <w:style w:type="character" w:customStyle="1" w:styleId="apple-converted-space">
    <w:name w:val="apple-converted-space"/>
    <w:basedOn w:val="DefaultParagraphFont"/>
    <w:rsid w:val="00EE1C8A"/>
  </w:style>
  <w:style w:type="character" w:customStyle="1" w:styleId="Style12pt">
    <w:name w:val="Style 12 pt"/>
    <w:rsid w:val="0052572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Props1.xml><?xml version="1.0" encoding="utf-8"?>
<ds:datastoreItem xmlns:ds="http://schemas.openxmlformats.org/officeDocument/2006/customXml" ds:itemID="{B5B30220-4D8D-4FAB-AAEA-A2064833EBC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712</Words>
  <Characters>5050</Characters>
  <Application>Microsoft Office Word</Application>
  <DocSecurity>0</DocSecurity>
  <Lines>120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4</cp:revision>
  <cp:lastPrinted>2012-09-12T06:08:00Z</cp:lastPrinted>
  <dcterms:created xsi:type="dcterms:W3CDTF">2016-04-25T12:19:00Z</dcterms:created>
  <dcterms:modified xsi:type="dcterms:W3CDTF">2016-04-25T14:02:00Z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e534dcbd-8e91-4ec5-a8ba-b1ff6ade35b4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